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1667510</wp:posOffset>
                </wp:positionH>
                <wp:positionV relativeFrom="paragraph">
                  <wp:posOffset>295910</wp:posOffset>
                </wp:positionV>
                <wp:extent cx="2252980" cy="1200150"/>
                <wp:effectExtent b="0" l="0" r="0" t="0"/>
                <wp:wrapSquare wrapText="bothSides" distB="80010" distT="80010" distL="80010" distR="80010"/>
                <wp:docPr descr="Cuadro de texto 2" id="10737418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4273" y="3184688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Inserte el logo de su agencia de viajes aquí</w:t>
                            </w:r>
                          </w:p>
                        </w:txbxContent>
                      </wps:txbx>
                      <wps:bodyPr anchorCtr="0" anchor="ctr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1667510</wp:posOffset>
                </wp:positionH>
                <wp:positionV relativeFrom="paragraph">
                  <wp:posOffset>295910</wp:posOffset>
                </wp:positionV>
                <wp:extent cx="2252980" cy="1200150"/>
                <wp:effectExtent b="0" l="0" r="0" t="0"/>
                <wp:wrapSquare wrapText="bothSides" distB="80010" distT="80010" distL="80010" distR="80010"/>
                <wp:docPr descr="Cuadro de texto 2" id="1073741826" name="image1.png"/>
                <a:graphic>
                  <a:graphicData uri="http://schemas.openxmlformats.org/drawingml/2006/picture">
                    <pic:pic>
                      <pic:nvPicPr>
                        <pic:cNvPr descr="Cuadro de texto 2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98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50"/>
          <w:szCs w:val="50"/>
          <w:u w:val="none"/>
          <w:shd w:fill="auto" w:val="clear"/>
          <w:vertAlign w:val="baseline"/>
          <w:rtl w:val="0"/>
        </w:rPr>
        <w:t xml:space="preserve">Cabaña Flotante Kurupira </w:t>
      </w:r>
      <w:r w:rsidDel="00000000" w:rsidR="00000000" w:rsidRPr="00000000">
        <w:rPr>
          <w:rFonts w:ascii="Arial" w:cs="Arial" w:eastAsia="Arial" w:hAnsi="Arial"/>
          <w:b w:val="1"/>
          <w:sz w:val="50"/>
          <w:szCs w:val="5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50"/>
          <w:szCs w:val="50"/>
          <w:u w:val="none"/>
          <w:shd w:fill="auto" w:val="clear"/>
          <w:vertAlign w:val="baseline"/>
          <w:rtl w:val="0"/>
        </w:rPr>
        <w:t xml:space="preserve">mazonas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Desde $1.960.000 por persona en acomodación triple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4 noches, 5 días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Vigencia 15 DIC 2021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Precios en pesos colombianos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71.0" w:type="dxa"/>
        <w:jc w:val="center"/>
        <w:tblLayout w:type="fixed"/>
        <w:tblLook w:val="0400"/>
      </w:tblPr>
      <w:tblGrid>
        <w:gridCol w:w="2538"/>
        <w:gridCol w:w="1711"/>
        <w:gridCol w:w="1711"/>
        <w:gridCol w:w="1711"/>
        <w:tblGridChange w:id="0">
          <w:tblGrid>
            <w:gridCol w:w="2538"/>
            <w:gridCol w:w="1711"/>
            <w:gridCol w:w="1711"/>
            <w:gridCol w:w="1711"/>
          </w:tblGrid>
        </w:tblGridChange>
      </w:tblGrid>
      <w:tr>
        <w:trPr>
          <w:trHeight w:val="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Sencilla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Triple</w:t>
            </w:r>
          </w:p>
        </w:tc>
      </w:tr>
      <w:tr>
        <w:trPr>
          <w:trHeight w:val="32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 CUATRO NOCHES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$2.680.000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$2.080.000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$1.960.000</w:t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Cupos y precios sujetos a disponibilidad y cambio sin previo aviso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Incluye: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Traslados aeropuerto </w:t>
      </w:r>
      <w:r w:rsidDel="00000000" w:rsidR="00000000" w:rsidRPr="00000000">
        <w:rPr>
          <w:rFonts w:ascii="Arial" w:cs="Arial" w:eastAsia="Arial" w:hAnsi="Arial"/>
          <w:rtl w:val="0"/>
        </w:rPr>
        <w:t xml:space="preserve">Leticia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 Cabaña flotante- Casa del árbol- Aeropuerto L</w:t>
      </w:r>
      <w:r w:rsidDel="00000000" w:rsidR="00000000" w:rsidRPr="00000000">
        <w:rPr>
          <w:rFonts w:ascii="Arial" w:cs="Arial" w:eastAsia="Arial" w:hAnsi="Arial"/>
          <w:rtl w:val="0"/>
        </w:rPr>
        <w:t xml:space="preserve">eticia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4 noches de alojamiento (3 En Cabaña Flotante, 1 En Casa Del Árbol)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Desayuno, almuerzo y cena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Visitas según el itinerario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incluye: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Tiquete aéreo Bogotá- Leticia– Bogotá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Guía bilingüe.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Impuestos de entrada a Leticia y Puerto Nariño.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Tarjeta de asistencia, la cual es obligación.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Tenga en cuenta – Si lo hay o escribir las Recomendaciones u otros datos necesarios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Política de niños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 0 a 4 años, gratis en alojamiento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 4 años en adelante, por favor consultar.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Itinerario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Cabaña flotante Kurupira, Flor de Loto Victoria Regia, isla de los micos, Puerto Nariño, Caminata en selva, Benjamín Constant Brasil ,Reserva Sacambu y Rio Yavari Perú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Primer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Transfer al puerto de Leticia. -Embarque al bote para Navegar durante 5 minutos en el Rio Amazonas hasta llegar a la Cabaña Flotante Kurupira. Almuerzo -Caminata en la Isla la Fantasía para conocer el entorno nativo o visita a Leticia para visitar al Parque de los Loros Cena y alojamiento Opcional: Observación de Caimanes y Fauna nocturna. (Reservar anticipadamente)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Segundo día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Isla los micos, Puerto Nariño, comunidad indígena macedonia y Lagos Correo.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Desayuno en la Kurupira. -Salida en Bote hacia Puerto Nariño navegando por el Rio Amazonas. En el camino visitaremos la flor de loto Victoria regia, Isla Los Micos donde podríamos alimentar y observar los monos. Luego haremos visita a la Comunidad nativa Macedonia donde vamos a presenciar algunos de sus costumbres. Al medio día llegaremos a Puerto Nariño para tener un almuerzo típico y para conocer el pueblo. Visita a lagos Correo y haremos observación de delfines rosados. (En los meses de septiembre y octubre cuando el rio seca es posible que no se efectuara la visita a los lagos.) -A las 5 pm aproximadamente regreso al hotel kurupira. -Cena y alojamiento.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Tercer día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Después del desayuno, traslado a Leticia y transporte hasta el km 11 a las afuera de Leticia. Inicio de caminata en selva hacia la Maloca Huitoto para conocer sus costumbres. Durante la caminata observación de fauna y flora. Almuerzo en la Maloca. Baño en la quebrada Tacana. Caminata de regreso para poder trasladar a Leticia. Regreso a la cabaña flotante kurupira para la Cena y alojamiento.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Cuarto día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Perú, Rio Yavari Sacambú y Benjamín Constant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Salida a las 8 de la mañana, después del desayuno. Navegación por el Rio amazonas, rio abajo hasta llegar donde desemboca el Rio Yavarí, importante afluente del rio amazonas y que a la vez ejerce la frontera natural entre Brasil y Perú. Allí se encuentra el pueblo Benjamín Constante. Visita al pueblo. -Luego visita a la reserva de Sacambú en territorio peruano para hacer pesca artesanal y canotaje. Almuerzo con los nativos. Visita a Aldea para ver el entorno natural, observar algunos animales y criadero de Pirarucú. -Visita a Islandia población maderera peruana. Observación de delfines. -Retorno a Leticia para el traslado a la casa del árbol a 11 km fuera de Leticia para el Alojamiento y Cena. -Caminata nocturna en el bosque.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Quinto día -Después del desayuno regreso a Leticia. *Tiempo libre para compra de Artesanías. -Transfer al aeropuerto de Leticia. FIN DE SERVICIOS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676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eastAsia="Times New Roman"/>
      <w:sz w:val="24"/>
      <w:szCs w:val="24"/>
      <w:bdr w:color="auto" w:space="0" w:sz="0" w:val="none"/>
      <w:lang w:eastAsia="es-ES_tradnl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pPr>
      <w:spacing w:after="160" w:line="259" w:lineRule="auto"/>
    </w:pPr>
    <w:rPr>
      <w:rFonts w:ascii="Calibri" w:cs="Arial Unicode MS" w:hAnsi="Calibri"/>
      <w:color w:val="000000"/>
      <w:sz w:val="22"/>
      <w:szCs w:val="22"/>
      <w:u w:color="000000"/>
      <w:lang w:val="es-ES_tradnl"/>
      <w14:textOutline w14:cap="flat" w14:cmpd="sng" w14:w="12700" w14:algn="ctr">
        <w14:noFill/>
        <w14:prstDash w14:val="solid"/>
        <w14:miter w14:lim="400000"/>
      </w14:textOutline>
    </w:rPr>
  </w:style>
  <w:style w:type="character" w:styleId="Ninguno" w:customStyle="1">
    <w:name w:val="Ninguno"/>
  </w:style>
  <w:style w:type="character" w:styleId="NingunoA" w:customStyle="1">
    <w:name w:val="Ninguno A"/>
    <w:basedOn w:val="Ninguno"/>
  </w:style>
  <w:style w:type="paragraph" w:styleId="Prrafodelista">
    <w:name w:val="List Paragraph"/>
    <w:uiPriority w:val="34"/>
    <w:qFormat w:val="1"/>
    <w:pPr>
      <w:spacing w:after="160" w:line="259" w:lineRule="auto"/>
      <w:ind w:left="720"/>
    </w:pPr>
    <w:rPr>
      <w:rFonts w:ascii="Calibri" w:cs="Arial Unicode MS" w:hAnsi="Calibri"/>
      <w:color w:val="000000"/>
      <w:sz w:val="22"/>
      <w:szCs w:val="22"/>
      <w:u w:color="000000"/>
      <w:lang w:val="es-ES_tradnl"/>
    </w:rPr>
  </w:style>
  <w:style w:type="numbering" w:styleId="Estiloimportado1" w:customStyle="1">
    <w:name w:val="Estilo importado 1"/>
    <w:pPr>
      <w:numPr>
        <w:numId w:val="1"/>
      </w:numPr>
    </w:pPr>
  </w:style>
  <w:style w:type="numbering" w:styleId="Estiloimportado2" w:customStyle="1">
    <w:name w:val="Estilo importado 2"/>
    <w:pPr>
      <w:numPr>
        <w:numId w:val="3"/>
      </w:numPr>
    </w:pPr>
  </w:style>
  <w:style w:type="paragraph" w:styleId="Cuerpo" w:customStyle="1">
    <w:name w:val="Cuerpo"/>
    <w:rPr>
      <w:rFonts w:cs="Arial Unicode MS"/>
      <w:color w:val="000000"/>
      <w:sz w:val="24"/>
      <w:szCs w:val="24"/>
      <w:u w:color="000000"/>
      <w:lang w:val="es-ES_tradnl"/>
      <w14:textOutline w14:cap="flat" w14:cmpd="sng" w14:algn="ctr">
        <w14:noFill/>
        <w14:prstDash w14:val="solid"/>
        <w14:bevel/>
      </w14:textOutline>
    </w:rPr>
  </w:style>
  <w:style w:type="numbering" w:styleId="Estiloimportado10" w:customStyle="1">
    <w:name w:val="Estilo importado 1.0"/>
    <w:pPr>
      <w:numPr>
        <w:numId w:val="5"/>
      </w:numPr>
    </w:pPr>
  </w:style>
  <w:style w:type="paragraph" w:styleId="Sinespaciado">
    <w:name w:val="No Spacing"/>
    <w:uiPriority w:val="1"/>
    <w:qFormat w:val="1"/>
    <w:rsid w:val="00694376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</w:style>
  <w:style w:type="paragraph" w:styleId="Encabezado">
    <w:name w:val="header"/>
    <w:basedOn w:val="Normal"/>
    <w:link w:val="EncabezadoCar"/>
    <w:uiPriority w:val="99"/>
    <w:unhideWhenUsed w:val="1"/>
    <w:rsid w:val="00EA3D8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color="auto" w:space="0" w:sz="0" w:val="none"/>
      <w:lang w:eastAsia="es-ES_tradnl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EA3D8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color="auto" w:space="0" w:sz="0" w:val="none"/>
      <w:lang w:eastAsia="es-ES_tradnl"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D260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D2601"/>
    <w:rPr>
      <w:rFonts w:eastAsia="Times New Roman"/>
      <w:bdr w:color="auto" w:space="0" w:sz="0" w:val="none"/>
      <w:lang w:eastAsia="es-ES_tradnl"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D260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D2601"/>
    <w:rPr>
      <w:rFonts w:eastAsia="Times New Roman"/>
      <w:b w:val="1"/>
      <w:bCs w:val="1"/>
      <w:bdr w:color="auto" w:space="0" w:sz="0" w:val="none"/>
      <w:lang w:eastAsia="es-ES_tradnl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D2601"/>
    <w:rPr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D2601"/>
    <w:rPr>
      <w:rFonts w:eastAsia="Times New Roman"/>
      <w:sz w:val="18"/>
      <w:szCs w:val="18"/>
      <w:bdr w:color="auto" w:space="0" w:sz="0" w:val="none"/>
      <w:lang w:eastAsia="es-ES_tradnl"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orEp1nbIgyk2cDDnXnLWalv/2Q==">AMUW2mWVr5vt68l/EQDqgrp8qztVG9fe5snWWY+XVtfZVhCd5v0WPomPJ50NuyLJPnmRafCzVeCMQdvWCeToiWgbL1DOOHZLqMZEoYOVa6Fv+WS/8HkaY0fDTrXwUikG108c4CiiWLE7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2021-01-25T22:18:00Z</dcterms:created>
  <dc:creator>Asesor Web</dc:creator>
</cp:coreProperties>
</file>